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91" w:rsidRPr="00724691" w:rsidRDefault="00724691" w:rsidP="00724691">
      <w:pPr>
        <w:widowControl/>
        <w:shd w:val="clear" w:color="auto" w:fill="FFFFFF"/>
        <w:spacing w:after="168"/>
        <w:jc w:val="left"/>
        <w:outlineLvl w:val="0"/>
        <w:rPr>
          <w:rFonts w:ascii="微软雅黑" w:eastAsia="微软雅黑" w:hAnsi="微软雅黑" w:cs="宋体"/>
          <w:spacing w:val="7"/>
          <w:kern w:val="36"/>
          <w:sz w:val="26"/>
          <w:szCs w:val="26"/>
        </w:rPr>
      </w:pPr>
      <w:r w:rsidRPr="00724691">
        <w:rPr>
          <w:rFonts w:ascii="微软雅黑" w:eastAsia="微软雅黑" w:hAnsi="微软雅黑" w:cs="宋体" w:hint="eastAsia"/>
          <w:spacing w:val="7"/>
          <w:kern w:val="36"/>
          <w:sz w:val="26"/>
          <w:szCs w:val="26"/>
        </w:rPr>
        <w:t>全年一次性奖金个人所得税政策延续实施至2027年12月31日</w:t>
      </w:r>
    </w:p>
    <w:p w:rsidR="00724691" w:rsidRPr="00724691" w:rsidRDefault="00724691" w:rsidP="00724691">
      <w:pPr>
        <w:widowControl/>
        <w:shd w:val="clear" w:color="auto" w:fill="FFFFFF"/>
        <w:spacing w:line="240" w:lineRule="atLeast"/>
        <w:jc w:val="left"/>
        <w:rPr>
          <w:rFonts w:ascii="微软雅黑" w:eastAsia="微软雅黑" w:hAnsi="微软雅黑" w:cs="宋体" w:hint="eastAsia"/>
          <w:spacing w:val="7"/>
          <w:kern w:val="0"/>
          <w:sz w:val="2"/>
          <w:szCs w:val="2"/>
        </w:rPr>
      </w:pPr>
      <w:hyperlink r:id="rId4" w:history="1">
        <w:r w:rsidRPr="00724691">
          <w:rPr>
            <w:rFonts w:ascii="微软雅黑" w:eastAsia="微软雅黑" w:hAnsi="微软雅黑" w:cs="宋体" w:hint="eastAsia"/>
            <w:color w:val="0000FF"/>
            <w:spacing w:val="7"/>
            <w:kern w:val="0"/>
            <w:sz w:val="18"/>
          </w:rPr>
          <w:t>国家税务总局</w:t>
        </w:r>
      </w:hyperlink>
      <w:r w:rsidRPr="00724691">
        <w:rPr>
          <w:rFonts w:ascii="微软雅黑" w:eastAsia="微软雅黑" w:hAnsi="微软雅黑" w:cs="宋体" w:hint="eastAsia"/>
          <w:spacing w:val="7"/>
          <w:kern w:val="0"/>
          <w:sz w:val="2"/>
          <w:szCs w:val="2"/>
        </w:rPr>
        <w:t> </w:t>
      </w:r>
      <w:r w:rsidRPr="00724691">
        <w:rPr>
          <w:rFonts w:ascii="微软雅黑" w:eastAsia="微软雅黑" w:hAnsi="微软雅黑" w:cs="宋体" w:hint="eastAsia"/>
          <w:spacing w:val="7"/>
          <w:kern w:val="0"/>
          <w:sz w:val="18"/>
        </w:rPr>
        <w:t>2023-08-28 16:51</w:t>
      </w:r>
      <w:r w:rsidRPr="00724691">
        <w:rPr>
          <w:rFonts w:ascii="微软雅黑" w:eastAsia="微软雅黑" w:hAnsi="微软雅黑" w:cs="宋体" w:hint="eastAsia"/>
          <w:spacing w:val="7"/>
          <w:kern w:val="0"/>
          <w:sz w:val="2"/>
          <w:szCs w:val="2"/>
        </w:rPr>
        <w:t> </w:t>
      </w:r>
      <w:r w:rsidRPr="00724691">
        <w:rPr>
          <w:rFonts w:ascii="微软雅黑" w:eastAsia="微软雅黑" w:hAnsi="微软雅黑" w:cs="宋体" w:hint="eastAsia"/>
          <w:spacing w:val="7"/>
          <w:kern w:val="0"/>
          <w:sz w:val="18"/>
        </w:rPr>
        <w:t>发表于北京</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Pr>
          <w:rFonts w:ascii="微软雅黑" w:eastAsia="微软雅黑" w:hAnsi="微软雅黑" w:cs="宋体"/>
          <w:noProof/>
          <w:spacing w:val="7"/>
          <w:kern w:val="0"/>
          <w:sz w:val="24"/>
        </w:rPr>
        <w:drawing>
          <wp:inline distT="0" distB="0" distL="0" distR="0">
            <wp:extent cx="6096000" cy="46482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a:srcRect/>
                    <a:stretch>
                      <a:fillRect/>
                    </a:stretch>
                  </pic:blipFill>
                  <pic:spPr bwMode="auto">
                    <a:xfrm>
                      <a:off x="0" y="0"/>
                      <a:ext cx="6096000" cy="464820"/>
                    </a:xfrm>
                    <a:prstGeom prst="rect">
                      <a:avLst/>
                    </a:prstGeom>
                    <a:noFill/>
                    <a:ln w="9525">
                      <a:noFill/>
                      <a:miter lim="800000"/>
                      <a:headEnd/>
                      <a:tailEnd/>
                    </a:ln>
                  </pic:spPr>
                </pic:pic>
              </a:graphicData>
            </a:graphic>
          </wp:inline>
        </w:drawing>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p>
    <w:p w:rsidR="00724691" w:rsidRPr="00724691" w:rsidRDefault="00724691" w:rsidP="00724691">
      <w:pPr>
        <w:widowControl/>
        <w:shd w:val="clear" w:color="auto" w:fill="FFFFFF"/>
        <w:jc w:val="center"/>
        <w:rPr>
          <w:rFonts w:ascii="微软雅黑" w:eastAsia="微软雅黑" w:hAnsi="微软雅黑" w:cs="宋体" w:hint="eastAsia"/>
          <w:spacing w:val="7"/>
          <w:kern w:val="0"/>
          <w:sz w:val="24"/>
        </w:rPr>
      </w:pPr>
      <w:r w:rsidRPr="00724691">
        <w:rPr>
          <w:rFonts w:ascii="微软雅黑" w:eastAsia="微软雅黑" w:hAnsi="微软雅黑" w:cs="宋体" w:hint="eastAsia"/>
          <w:b/>
          <w:bCs/>
          <w:color w:val="0052FF"/>
          <w:spacing w:val="7"/>
          <w:kern w:val="0"/>
          <w:sz w:val="24"/>
        </w:rPr>
        <w:t>财政部 税务总局</w:t>
      </w:r>
    </w:p>
    <w:p w:rsidR="00724691" w:rsidRPr="00724691" w:rsidRDefault="00724691" w:rsidP="00724691">
      <w:pPr>
        <w:widowControl/>
        <w:shd w:val="clear" w:color="auto" w:fill="FFFFFF"/>
        <w:jc w:val="center"/>
        <w:rPr>
          <w:rFonts w:ascii="微软雅黑" w:eastAsia="微软雅黑" w:hAnsi="微软雅黑" w:cs="宋体" w:hint="eastAsia"/>
          <w:spacing w:val="7"/>
          <w:kern w:val="0"/>
          <w:sz w:val="24"/>
        </w:rPr>
      </w:pPr>
      <w:r w:rsidRPr="00724691">
        <w:rPr>
          <w:rFonts w:ascii="微软雅黑" w:eastAsia="微软雅黑" w:hAnsi="微软雅黑" w:cs="宋体" w:hint="eastAsia"/>
          <w:b/>
          <w:bCs/>
          <w:color w:val="FF0000"/>
          <w:spacing w:val="8"/>
          <w:kern w:val="0"/>
          <w:sz w:val="24"/>
        </w:rPr>
        <w:t>关于延续实施全年一次性奖金个人所得税政策的公告</w:t>
      </w:r>
    </w:p>
    <w:p w:rsidR="00724691" w:rsidRPr="00724691" w:rsidRDefault="00724691" w:rsidP="00724691">
      <w:pPr>
        <w:widowControl/>
        <w:shd w:val="clear" w:color="auto" w:fill="FFFFFF"/>
        <w:jc w:val="center"/>
        <w:rPr>
          <w:rFonts w:ascii="微软雅黑" w:eastAsia="微软雅黑" w:hAnsi="微软雅黑" w:cs="宋体" w:hint="eastAsia"/>
          <w:spacing w:val="7"/>
          <w:kern w:val="0"/>
          <w:sz w:val="24"/>
        </w:rPr>
      </w:pPr>
      <w:r w:rsidRPr="00724691">
        <w:rPr>
          <w:rFonts w:ascii="微软雅黑" w:eastAsia="微软雅黑" w:hAnsi="微软雅黑" w:cs="宋体" w:hint="eastAsia"/>
          <w:color w:val="888888"/>
          <w:spacing w:val="8"/>
          <w:kern w:val="0"/>
          <w:sz w:val="18"/>
          <w:szCs w:val="18"/>
        </w:rPr>
        <w:t>财政部 税务总局公告2023年第30号</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为进一步减轻纳税人负担，现将全年一次性奖金个人所得税政策公告如下：</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一、居民个人取得全年一次性奖金，符合《国家税务总局关于调整个人取得全年一次性奖金等计算征收个人所得税方法问题的通知》（国税发〔2005〕9号）规定的，不并入当年综合所得，以全年一次性奖金收入除以12个月得到的数额，按照本公告所附按月换算后的综合所得税率表，确定适用税率和速算扣除数，单独计算纳税。计算公式为：</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应纳税额＝全年一次性奖金收入×适用税率－速算扣除数</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二、居民个人取得全年一次性奖金，也可以选择并入当年综合所得计算纳税。</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lastRenderedPageBreak/>
        <w:t xml:space="preserve">　　三、本公告执行至2027年12月31日。</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特此公告。</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附件：按月换算后的综合所得税率表</w:t>
      </w:r>
      <w:r w:rsidRPr="00724691">
        <w:rPr>
          <w:rFonts w:ascii="微软雅黑" w:eastAsia="微软雅黑" w:hAnsi="微软雅黑" w:cs="宋体" w:hint="eastAsia"/>
          <w:b/>
          <w:bCs/>
          <w:spacing w:val="7"/>
          <w:kern w:val="0"/>
          <w:sz w:val="24"/>
        </w:rPr>
        <w:t>（点击文末“</w:t>
      </w:r>
      <w:r w:rsidRPr="00724691">
        <w:rPr>
          <w:rFonts w:ascii="微软雅黑" w:eastAsia="微软雅黑" w:hAnsi="微软雅黑" w:cs="宋体" w:hint="eastAsia"/>
          <w:b/>
          <w:bCs/>
          <w:color w:val="0052FF"/>
          <w:spacing w:val="7"/>
          <w:kern w:val="0"/>
          <w:sz w:val="24"/>
        </w:rPr>
        <w:t>阅读原文</w:t>
      </w:r>
      <w:r w:rsidRPr="00724691">
        <w:rPr>
          <w:rFonts w:ascii="微软雅黑" w:eastAsia="微软雅黑" w:hAnsi="微软雅黑" w:cs="宋体" w:hint="eastAsia"/>
          <w:b/>
          <w:bCs/>
          <w:spacing w:val="7"/>
          <w:kern w:val="0"/>
          <w:sz w:val="24"/>
        </w:rPr>
        <w:t>”下载附件）</w:t>
      </w:r>
    </w:p>
    <w:p w:rsidR="00724691" w:rsidRPr="00724691" w:rsidRDefault="00724691" w:rsidP="00724691">
      <w:pPr>
        <w:widowControl/>
        <w:shd w:val="clear" w:color="auto" w:fill="FFFFFF"/>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w:t>
      </w:r>
    </w:p>
    <w:p w:rsidR="00724691" w:rsidRPr="00724691" w:rsidRDefault="00724691" w:rsidP="00724691">
      <w:pPr>
        <w:widowControl/>
        <w:shd w:val="clear" w:color="auto" w:fill="FFFFFF"/>
        <w:jc w:val="right"/>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财政部  税务总局</w:t>
      </w:r>
    </w:p>
    <w:p w:rsidR="00724691" w:rsidRPr="00724691" w:rsidRDefault="00724691" w:rsidP="00724691">
      <w:pPr>
        <w:widowControl/>
        <w:shd w:val="clear" w:color="auto" w:fill="FFFFFF"/>
        <w:jc w:val="right"/>
        <w:rPr>
          <w:rFonts w:ascii="微软雅黑" w:eastAsia="微软雅黑" w:hAnsi="微软雅黑" w:cs="宋体" w:hint="eastAsia"/>
          <w:spacing w:val="7"/>
          <w:kern w:val="0"/>
          <w:sz w:val="24"/>
        </w:rPr>
      </w:pPr>
      <w:r w:rsidRPr="00724691">
        <w:rPr>
          <w:rFonts w:ascii="微软雅黑" w:eastAsia="微软雅黑" w:hAnsi="微软雅黑" w:cs="宋体" w:hint="eastAsia"/>
          <w:spacing w:val="7"/>
          <w:kern w:val="0"/>
          <w:sz w:val="24"/>
        </w:rPr>
        <w:t xml:space="preserve">　　2023年8月18日</w:t>
      </w:r>
    </w:p>
    <w:p w:rsidR="00622521" w:rsidRPr="00724691" w:rsidRDefault="00622521"/>
    <w:sectPr w:rsidR="00622521" w:rsidRPr="00724691" w:rsidSect="006225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691"/>
    <w:rsid w:val="00622521"/>
    <w:rsid w:val="00724691"/>
    <w:rsid w:val="00826242"/>
    <w:rsid w:val="0094092E"/>
    <w:rsid w:val="00F87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50"/>
    <w:pPr>
      <w:widowControl w:val="0"/>
      <w:jc w:val="both"/>
    </w:pPr>
    <w:rPr>
      <w:rFonts w:ascii="Calibri" w:hAnsi="Calibri"/>
      <w:kern w:val="2"/>
      <w:sz w:val="21"/>
      <w:szCs w:val="24"/>
    </w:rPr>
  </w:style>
  <w:style w:type="paragraph" w:styleId="1">
    <w:name w:val="heading 1"/>
    <w:basedOn w:val="a"/>
    <w:link w:val="1Char"/>
    <w:uiPriority w:val="9"/>
    <w:qFormat/>
    <w:rsid w:val="0072469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qFormat/>
    <w:rsid w:val="00F87250"/>
    <w:pPr>
      <w:snapToGrid w:val="0"/>
      <w:jc w:val="left"/>
    </w:pPr>
    <w:rPr>
      <w:sz w:val="18"/>
    </w:rPr>
  </w:style>
  <w:style w:type="character" w:customStyle="1" w:styleId="Char">
    <w:name w:val="脚注文本 Char"/>
    <w:basedOn w:val="a0"/>
    <w:link w:val="a3"/>
    <w:rsid w:val="00F87250"/>
    <w:rPr>
      <w:rFonts w:ascii="Calibri" w:hAnsi="Calibri"/>
      <w:kern w:val="2"/>
      <w:sz w:val="18"/>
      <w:szCs w:val="24"/>
    </w:rPr>
  </w:style>
  <w:style w:type="character" w:styleId="a4">
    <w:name w:val="Strong"/>
    <w:basedOn w:val="a0"/>
    <w:uiPriority w:val="22"/>
    <w:qFormat/>
    <w:rsid w:val="00F87250"/>
    <w:rPr>
      <w:b/>
      <w:bCs/>
    </w:rPr>
  </w:style>
  <w:style w:type="paragraph" w:styleId="a5">
    <w:name w:val="No Spacing"/>
    <w:uiPriority w:val="1"/>
    <w:qFormat/>
    <w:rsid w:val="00F87250"/>
    <w:pPr>
      <w:widowControl w:val="0"/>
      <w:jc w:val="both"/>
    </w:pPr>
    <w:rPr>
      <w:rFonts w:ascii="Calibri" w:hAnsi="Calibri"/>
      <w:kern w:val="2"/>
      <w:sz w:val="21"/>
      <w:szCs w:val="22"/>
    </w:rPr>
  </w:style>
  <w:style w:type="character" w:customStyle="1" w:styleId="1Char">
    <w:name w:val="标题 1 Char"/>
    <w:basedOn w:val="a0"/>
    <w:link w:val="1"/>
    <w:uiPriority w:val="9"/>
    <w:rsid w:val="00724691"/>
    <w:rPr>
      <w:rFonts w:ascii="宋体" w:hAnsi="宋体" w:cs="宋体"/>
      <w:b/>
      <w:bCs/>
      <w:kern w:val="36"/>
      <w:sz w:val="48"/>
      <w:szCs w:val="48"/>
    </w:rPr>
  </w:style>
  <w:style w:type="character" w:customStyle="1" w:styleId="richmediameta">
    <w:name w:val="rich_media_meta"/>
    <w:basedOn w:val="a0"/>
    <w:rsid w:val="00724691"/>
  </w:style>
  <w:style w:type="character" w:styleId="a6">
    <w:name w:val="Hyperlink"/>
    <w:basedOn w:val="a0"/>
    <w:uiPriority w:val="99"/>
    <w:semiHidden/>
    <w:unhideWhenUsed/>
    <w:rsid w:val="00724691"/>
    <w:rPr>
      <w:color w:val="0000FF"/>
      <w:u w:val="single"/>
    </w:rPr>
  </w:style>
  <w:style w:type="character" w:styleId="a7">
    <w:name w:val="Emphasis"/>
    <w:basedOn w:val="a0"/>
    <w:uiPriority w:val="20"/>
    <w:qFormat/>
    <w:rsid w:val="00724691"/>
    <w:rPr>
      <w:i/>
      <w:iCs/>
    </w:rPr>
  </w:style>
  <w:style w:type="paragraph" w:styleId="a8">
    <w:name w:val="Normal (Web)"/>
    <w:basedOn w:val="a"/>
    <w:uiPriority w:val="99"/>
    <w:semiHidden/>
    <w:unhideWhenUsed/>
    <w:rsid w:val="00724691"/>
    <w:pPr>
      <w:widowControl/>
      <w:spacing w:before="100" w:beforeAutospacing="1" w:after="100" w:afterAutospacing="1"/>
      <w:jc w:val="left"/>
    </w:pPr>
    <w:rPr>
      <w:rFonts w:ascii="宋体" w:hAnsi="宋体" w:cs="宋体"/>
      <w:kern w:val="0"/>
      <w:sz w:val="24"/>
    </w:rPr>
  </w:style>
  <w:style w:type="paragraph" w:styleId="a9">
    <w:name w:val="Balloon Text"/>
    <w:basedOn w:val="a"/>
    <w:link w:val="Char0"/>
    <w:uiPriority w:val="99"/>
    <w:semiHidden/>
    <w:unhideWhenUsed/>
    <w:rsid w:val="00724691"/>
    <w:rPr>
      <w:sz w:val="18"/>
      <w:szCs w:val="18"/>
    </w:rPr>
  </w:style>
  <w:style w:type="character" w:customStyle="1" w:styleId="Char0">
    <w:name w:val="批注框文本 Char"/>
    <w:basedOn w:val="a0"/>
    <w:link w:val="a9"/>
    <w:uiPriority w:val="99"/>
    <w:semiHidden/>
    <w:rsid w:val="0072469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079476078">
      <w:bodyDiv w:val="1"/>
      <w:marLeft w:val="0"/>
      <w:marRight w:val="0"/>
      <w:marTop w:val="0"/>
      <w:marBottom w:val="0"/>
      <w:divBdr>
        <w:top w:val="none" w:sz="0" w:space="0" w:color="auto"/>
        <w:left w:val="none" w:sz="0" w:space="0" w:color="auto"/>
        <w:bottom w:val="none" w:sz="0" w:space="0" w:color="auto"/>
        <w:right w:val="none" w:sz="0" w:space="0" w:color="auto"/>
      </w:divBdr>
      <w:divsChild>
        <w:div w:id="646787727">
          <w:marLeft w:val="0"/>
          <w:marRight w:val="0"/>
          <w:marTop w:val="0"/>
          <w:marBottom w:val="26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449</Characters>
  <Application>Microsoft Office Word</Application>
  <DocSecurity>0</DocSecurity>
  <Lines>3</Lines>
  <Paragraphs>1</Paragraphs>
  <ScaleCrop>false</ScaleCrop>
  <Company>Microsoft</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2023-09-01T02:25:00Z</dcterms:created>
  <dcterms:modified xsi:type="dcterms:W3CDTF">2023-09-01T02:25:00Z</dcterms:modified>
</cp:coreProperties>
</file>